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8416" w14:textId="77777777" w:rsidR="008F1A7F" w:rsidRDefault="007B51F3">
      <w:pPr>
        <w:spacing w:after="129"/>
        <w:ind w:right="3019"/>
        <w:jc w:val="right"/>
      </w:pPr>
      <w:r>
        <w:rPr>
          <w:noProof/>
        </w:rPr>
        <w:drawing>
          <wp:inline distT="0" distB="0" distL="0" distR="0" wp14:anchorId="60F9E71F" wp14:editId="6E248752">
            <wp:extent cx="1950212" cy="106045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212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36"/>
        </w:rPr>
        <w:t xml:space="preserve"> </w:t>
      </w:r>
    </w:p>
    <w:p w14:paraId="5B2D2A50" w14:textId="1650EE2B" w:rsidR="008F1A7F" w:rsidRDefault="007B51F3">
      <w:pPr>
        <w:spacing w:after="198"/>
      </w:pPr>
      <w:r>
        <w:rPr>
          <w:rFonts w:ascii="Verdana" w:eastAsia="Verdana" w:hAnsi="Verdana" w:cs="Verdana"/>
          <w:b/>
          <w:sz w:val="32"/>
        </w:rPr>
        <w:t xml:space="preserve">Marketing and Engagement </w:t>
      </w:r>
      <w:r w:rsidR="00933738">
        <w:rPr>
          <w:rFonts w:ascii="Verdana" w:eastAsia="Verdana" w:hAnsi="Verdana" w:cs="Verdana"/>
          <w:b/>
          <w:sz w:val="32"/>
        </w:rPr>
        <w:t>Coordinator</w:t>
      </w:r>
    </w:p>
    <w:p w14:paraId="6EBD3599" w14:textId="77777777" w:rsidR="008F1A7F" w:rsidRDefault="007B51F3">
      <w:pPr>
        <w:spacing w:after="0"/>
      </w:pPr>
      <w:r>
        <w:rPr>
          <w:rFonts w:ascii="Verdana" w:eastAsia="Verdana" w:hAnsi="Verdana" w:cs="Verdana"/>
          <w:b/>
          <w:sz w:val="27"/>
        </w:rPr>
        <w:t xml:space="preserve">Position Information </w:t>
      </w:r>
    </w:p>
    <w:tbl>
      <w:tblPr>
        <w:tblStyle w:val="TableGrid"/>
        <w:tblW w:w="10261" w:type="dxa"/>
        <w:tblInd w:w="32" w:type="dxa"/>
        <w:tblLook w:val="04A0" w:firstRow="1" w:lastRow="0" w:firstColumn="1" w:lastColumn="0" w:noHBand="0" w:noVBand="1"/>
      </w:tblPr>
      <w:tblGrid>
        <w:gridCol w:w="2249"/>
        <w:gridCol w:w="11733"/>
      </w:tblGrid>
      <w:tr w:rsidR="008F1A7F" w14:paraId="355142D0" w14:textId="77777777">
        <w:trPr>
          <w:trHeight w:val="1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BBE160E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top w:w="18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04E70DB9" w14:textId="77777777">
              <w:trPr>
                <w:trHeight w:val="1296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76611171" w14:textId="77777777" w:rsidR="008F1A7F" w:rsidRDefault="007B51F3">
                  <w:pPr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Company  </w:t>
                  </w:r>
                </w:p>
              </w:tc>
            </w:tr>
          </w:tbl>
          <w:p w14:paraId="2F061473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174B59FE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7E60FCB2" w14:textId="77777777">
              <w:trPr>
                <w:trHeight w:val="1296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40C8336D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Crosby Scholars Community Partnership  </w:t>
                  </w:r>
                </w:p>
                <w:p w14:paraId="21671DF5" w14:textId="77777777" w:rsidR="00644F2E" w:rsidRDefault="007B51F3">
                  <w:pPr>
                    <w:ind w:right="370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2701 University Parkway</w:t>
                  </w:r>
                </w:p>
                <w:p w14:paraId="7A4C6A4C" w14:textId="0BF4F342" w:rsidR="00644F2E" w:rsidRDefault="007B51F3">
                  <w:pPr>
                    <w:ind w:right="370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Winston-Salem,</w:t>
                  </w:r>
                  <w:r w:rsidR="00644F2E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NC 27105</w:t>
                  </w:r>
                </w:p>
                <w:p w14:paraId="5B69A161" w14:textId="265086B4" w:rsidR="008F1A7F" w:rsidRDefault="007B51F3">
                  <w:pPr>
                    <w:ind w:right="370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hyperlink r:id="rId6"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www.crosbyscholars.org</w:t>
                    </w:r>
                  </w:hyperlink>
                  <w:hyperlink r:id="rId7">
                    <w:r>
                      <w:rPr>
                        <w:color w:val="0000FF"/>
                      </w:rPr>
                      <w:t xml:space="preserve"> </w:t>
                    </w:r>
                  </w:hyperlink>
                </w:p>
              </w:tc>
            </w:tr>
          </w:tbl>
          <w:p w14:paraId="69CB3F88" w14:textId="77777777" w:rsidR="008F1A7F" w:rsidRDefault="008F1A7F"/>
        </w:tc>
      </w:tr>
      <w:tr w:rsidR="008F1A7F" w14:paraId="454320CF" w14:textId="77777777">
        <w:trPr>
          <w:trHeight w:val="51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7CE974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6BC9EDC7" w14:textId="77777777">
              <w:trPr>
                <w:trHeight w:val="516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1814A9FC" w14:textId="77777777" w:rsidR="008F1A7F" w:rsidRDefault="007B51F3">
                  <w:pPr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Working Title </w:t>
                  </w:r>
                </w:p>
              </w:tc>
            </w:tr>
          </w:tbl>
          <w:p w14:paraId="3CB3E534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5C6CC3BF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7C9525EF" w14:textId="77777777">
              <w:trPr>
                <w:trHeight w:val="516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539E57A5" w14:textId="3EB13CFF" w:rsidR="008F1A7F" w:rsidRDefault="007B51F3">
                  <w:r>
                    <w:rPr>
                      <w:rFonts w:ascii="Arial" w:eastAsia="Arial" w:hAnsi="Arial" w:cs="Arial"/>
                    </w:rPr>
                    <w:t xml:space="preserve">Marketing </w:t>
                  </w:r>
                  <w:r w:rsidR="00933738">
                    <w:rPr>
                      <w:rFonts w:ascii="Arial" w:eastAsia="Arial" w:hAnsi="Arial" w:cs="Arial"/>
                    </w:rPr>
                    <w:t>and Engagement Coordinator</w:t>
                  </w:r>
                </w:p>
              </w:tc>
            </w:tr>
          </w:tbl>
          <w:p w14:paraId="00DD4F98" w14:textId="77777777" w:rsidR="008F1A7F" w:rsidRDefault="008F1A7F"/>
        </w:tc>
      </w:tr>
      <w:tr w:rsidR="008F1A7F" w14:paraId="7F68CDCD" w14:textId="77777777">
        <w:trPr>
          <w:trHeight w:val="10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4E6D95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78581969" w14:textId="77777777">
              <w:trPr>
                <w:trHeight w:val="487"/>
              </w:trPr>
              <w:tc>
                <w:tcPr>
                  <w:tcW w:w="2249" w:type="dxa"/>
                  <w:tcBorders>
                    <w:top w:val="single" w:sz="48" w:space="0" w:color="DDDDDD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4ACEBDE7" w14:textId="77777777" w:rsidR="008F1A7F" w:rsidRDefault="007B51F3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Job Category </w:t>
                  </w:r>
                </w:p>
              </w:tc>
            </w:tr>
            <w:tr w:rsidR="008F1A7F" w14:paraId="66FEF5E8" w14:textId="77777777">
              <w:trPr>
                <w:trHeight w:val="531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66D3D0D2" w14:textId="77777777" w:rsidR="008F1A7F" w:rsidRDefault="007B51F3">
                  <w:pPr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Position Type </w:t>
                  </w:r>
                </w:p>
              </w:tc>
            </w:tr>
          </w:tbl>
          <w:p w14:paraId="5E2CBB84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7522A8EB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05E44C0F" w14:textId="77777777">
              <w:trPr>
                <w:trHeight w:val="487"/>
              </w:trPr>
              <w:tc>
                <w:tcPr>
                  <w:tcW w:w="7981" w:type="dxa"/>
                  <w:tcBorders>
                    <w:top w:val="single" w:sz="48" w:space="0" w:color="EFEFEF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4DB723C6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Administrative/Professional </w:t>
                  </w:r>
                </w:p>
              </w:tc>
            </w:tr>
            <w:tr w:rsidR="008F1A7F" w14:paraId="06FD1640" w14:textId="77777777">
              <w:trPr>
                <w:trHeight w:val="531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224688DC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Staff &amp; Administration </w:t>
                  </w:r>
                </w:p>
              </w:tc>
            </w:tr>
          </w:tbl>
          <w:p w14:paraId="364B3CD0" w14:textId="77777777" w:rsidR="008F1A7F" w:rsidRDefault="008F1A7F"/>
        </w:tc>
      </w:tr>
      <w:tr w:rsidR="008F1A7F" w14:paraId="0C1A0BD9" w14:textId="77777777">
        <w:trPr>
          <w:trHeight w:val="239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2AC344B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left w:w="11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77EF06BA" w14:textId="77777777">
              <w:trPr>
                <w:trHeight w:val="763"/>
              </w:trPr>
              <w:tc>
                <w:tcPr>
                  <w:tcW w:w="2249" w:type="dxa"/>
                  <w:tcBorders>
                    <w:top w:val="single" w:sz="48" w:space="0" w:color="DDDDDD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535F2724" w14:textId="77777777" w:rsidR="008F1A7F" w:rsidRDefault="007B51F3">
                  <w:pPr>
                    <w:ind w:right="2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Cycle of </w:t>
                  </w:r>
                </w:p>
                <w:p w14:paraId="046D80B3" w14:textId="77777777" w:rsidR="008F1A7F" w:rsidRDefault="007B51F3">
                  <w:pPr>
                    <w:ind w:right="3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Appointment </w:t>
                  </w:r>
                </w:p>
              </w:tc>
            </w:tr>
            <w:tr w:rsidR="008F1A7F" w14:paraId="226022E8" w14:textId="77777777">
              <w:trPr>
                <w:trHeight w:val="828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27E1F426" w14:textId="77777777" w:rsidR="008F1A7F" w:rsidRDefault="007B51F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Hours Worked Per Week </w:t>
                  </w:r>
                </w:p>
              </w:tc>
            </w:tr>
            <w:tr w:rsidR="008F1A7F" w14:paraId="60DF7503" w14:textId="77777777">
              <w:trPr>
                <w:trHeight w:val="806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5D27F499" w14:textId="77777777" w:rsidR="008F1A7F" w:rsidRDefault="007B51F3">
                  <w:pPr>
                    <w:ind w:left="2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Work Schedule and Hours </w:t>
                  </w:r>
                </w:p>
              </w:tc>
            </w:tr>
          </w:tbl>
          <w:p w14:paraId="7798CF59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3C5792AD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2EE204F9" w14:textId="77777777">
              <w:trPr>
                <w:trHeight w:val="763"/>
              </w:trPr>
              <w:tc>
                <w:tcPr>
                  <w:tcW w:w="7981" w:type="dxa"/>
                  <w:tcBorders>
                    <w:top w:val="single" w:sz="48" w:space="0" w:color="EFEFEF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06A2CEBE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12 months – year-round </w:t>
                  </w:r>
                </w:p>
              </w:tc>
            </w:tr>
            <w:tr w:rsidR="008F1A7F" w14:paraId="15B4A9C5" w14:textId="77777777">
              <w:trPr>
                <w:trHeight w:val="828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2FE595E8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37.5 hours per week – Full time </w:t>
                  </w:r>
                </w:p>
              </w:tc>
            </w:tr>
            <w:tr w:rsidR="008F1A7F" w14:paraId="40959C60" w14:textId="77777777">
              <w:trPr>
                <w:trHeight w:val="806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4EE19ECA" w14:textId="192E4A9F" w:rsidR="008F1A7F" w:rsidRDefault="007B51F3">
                  <w:r>
                    <w:rPr>
                      <w:rFonts w:ascii="Arial" w:eastAsia="Arial" w:hAnsi="Arial" w:cs="Arial"/>
                    </w:rPr>
                    <w:t xml:space="preserve">8:30 – 5pm – </w:t>
                  </w:r>
                  <w:r w:rsidR="00933738">
                    <w:rPr>
                      <w:rFonts w:ascii="Arial" w:eastAsia="Arial" w:hAnsi="Arial" w:cs="Arial"/>
                    </w:rPr>
                    <w:t>Fl</w:t>
                  </w:r>
                  <w:r w:rsidR="00071D8B">
                    <w:rPr>
                      <w:rFonts w:ascii="Arial" w:eastAsia="Arial" w:hAnsi="Arial" w:cs="Arial"/>
                    </w:rPr>
                    <w:t>exible work schedule</w:t>
                  </w:r>
                  <w:r>
                    <w:rPr>
                      <w:rFonts w:ascii="Arial" w:eastAsia="Arial" w:hAnsi="Arial" w:cs="Arial"/>
                    </w:rPr>
                    <w:t xml:space="preserve"> available after the first 90 days </w:t>
                  </w:r>
                </w:p>
              </w:tc>
            </w:tr>
          </w:tbl>
          <w:p w14:paraId="469CE56B" w14:textId="77777777" w:rsidR="008F1A7F" w:rsidRDefault="008F1A7F"/>
        </w:tc>
      </w:tr>
      <w:tr w:rsidR="008F1A7F" w14:paraId="04B926A1" w14:textId="77777777">
        <w:trPr>
          <w:trHeight w:val="473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E452C5E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5ECAE8DD" w14:textId="77777777">
              <w:trPr>
                <w:trHeight w:val="473"/>
              </w:trPr>
              <w:tc>
                <w:tcPr>
                  <w:tcW w:w="2249" w:type="dxa"/>
                  <w:tcBorders>
                    <w:top w:val="single" w:sz="48" w:space="0" w:color="DDDDDD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1EC3F641" w14:textId="77777777" w:rsidR="008F1A7F" w:rsidRDefault="007B51F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Salary Range </w:t>
                  </w:r>
                </w:p>
              </w:tc>
            </w:tr>
          </w:tbl>
          <w:p w14:paraId="29544A8A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21BC6B53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1BBB086A" w14:textId="77777777">
              <w:trPr>
                <w:trHeight w:val="473"/>
              </w:trPr>
              <w:tc>
                <w:tcPr>
                  <w:tcW w:w="7981" w:type="dxa"/>
                  <w:tcBorders>
                    <w:top w:val="single" w:sz="48" w:space="0" w:color="EFEFEF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546E04CD" w14:textId="1FF184BD" w:rsidR="008F1A7F" w:rsidRDefault="007B51F3">
                  <w:r>
                    <w:rPr>
                      <w:rFonts w:ascii="Arial" w:eastAsia="Arial" w:hAnsi="Arial" w:cs="Arial"/>
                    </w:rPr>
                    <w:t xml:space="preserve">Salaried: Dependent upon experience and qualifications. </w:t>
                  </w:r>
                </w:p>
              </w:tc>
            </w:tr>
          </w:tbl>
          <w:p w14:paraId="713E791C" w14:textId="77777777" w:rsidR="008F1A7F" w:rsidRDefault="008F1A7F"/>
        </w:tc>
      </w:tr>
      <w:tr w:rsidR="008F1A7F" w14:paraId="56EB558A" w14:textId="77777777">
        <w:trPr>
          <w:trHeight w:val="3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E0BA0EA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top w:w="17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55F94856" w14:textId="77777777" w:rsidTr="00644F2E">
              <w:trPr>
                <w:trHeight w:val="3404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2F291437" w14:textId="77777777" w:rsidR="008F1A7F" w:rsidRDefault="007B51F3">
                  <w:pPr>
                    <w:ind w:left="4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Job Summary </w:t>
                  </w:r>
                </w:p>
              </w:tc>
            </w:tr>
          </w:tbl>
          <w:p w14:paraId="5758FA96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0B922330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2BF6CACC" w14:textId="77777777">
              <w:trPr>
                <w:trHeight w:val="3574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005CA1FD" w14:textId="046B41E6" w:rsidR="008F1A7F" w:rsidRDefault="007B51F3">
                  <w:pPr>
                    <w:spacing w:after="35" w:line="239" w:lineRule="auto"/>
                  </w:pPr>
                  <w:r>
                    <w:rPr>
                      <w:rFonts w:ascii="Arial" w:eastAsia="Arial" w:hAnsi="Arial" w:cs="Arial"/>
                    </w:rPr>
                    <w:t>Crosby Scholars is a mission-driven organization. Reporting to the Director of Development, the Marketing and Engagement Officer is responsible for all marketing and public relations</w:t>
                  </w:r>
                  <w:r w:rsidR="002B43B3">
                    <w:rPr>
                      <w:rFonts w:ascii="Arial" w:eastAsia="Arial" w:hAnsi="Arial" w:cs="Arial"/>
                    </w:rPr>
                    <w:t xml:space="preserve">, managing community engagement efforts for Crosby Scholars Community Partnership, and </w:t>
                  </w:r>
                  <w:r>
                    <w:rPr>
                      <w:rFonts w:ascii="Arial" w:eastAsia="Arial" w:hAnsi="Arial" w:cs="Arial"/>
                    </w:rPr>
                    <w:t xml:space="preserve">supporting the organizational mission. Primary responsibilities are: </w:t>
                  </w:r>
                </w:p>
                <w:p w14:paraId="7CBF0733" w14:textId="3B6E8AD3" w:rsidR="008F1A7F" w:rsidRDefault="002B43B3">
                  <w:pPr>
                    <w:numPr>
                      <w:ilvl w:val="0"/>
                      <w:numId w:val="1"/>
                    </w:numPr>
                    <w:spacing w:after="33" w:line="241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>Work</w:t>
                  </w:r>
                  <w:r w:rsidR="007B51F3">
                    <w:rPr>
                      <w:rFonts w:ascii="Arial" w:eastAsia="Arial" w:hAnsi="Arial" w:cs="Arial"/>
                    </w:rPr>
                    <w:t xml:space="preserve"> in partnership with all internal Crosby Scholars teams to identify marketing needs; this includes creating an annual content calendar, quarterly public relations plans, and outreach plans.  </w:t>
                  </w:r>
                </w:p>
                <w:p w14:paraId="47843ABF" w14:textId="67B05572" w:rsidR="008F1A7F" w:rsidRDefault="007B51F3">
                  <w:pPr>
                    <w:numPr>
                      <w:ilvl w:val="0"/>
                      <w:numId w:val="1"/>
                    </w:numPr>
                    <w:spacing w:after="29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Collaborates with the Development and Special Events Coordinator on annual </w:t>
                  </w:r>
                  <w:r w:rsidR="002B43B3">
                    <w:rPr>
                      <w:rFonts w:ascii="Arial" w:eastAsia="Arial" w:hAnsi="Arial" w:cs="Arial"/>
                    </w:rPr>
                    <w:t>fundraising</w:t>
                  </w:r>
                  <w:r>
                    <w:rPr>
                      <w:rFonts w:ascii="Arial" w:eastAsia="Arial" w:hAnsi="Arial" w:cs="Arial"/>
                    </w:rPr>
                    <w:t xml:space="preserve"> events.  </w:t>
                  </w:r>
                </w:p>
                <w:p w14:paraId="36CE85FB" w14:textId="1FEE0688" w:rsidR="008F1A7F" w:rsidRDefault="007B51F3">
                  <w:pPr>
                    <w:numPr>
                      <w:ilvl w:val="0"/>
                      <w:numId w:val="1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Collaborates with the Grants Writer on developing press releases and distributes all releases, announcements, and news to the media and funders.  </w:t>
                  </w:r>
                </w:p>
              </w:tc>
            </w:tr>
          </w:tbl>
          <w:p w14:paraId="35CEBB11" w14:textId="77777777" w:rsidR="008F1A7F" w:rsidRDefault="008F1A7F"/>
        </w:tc>
      </w:tr>
    </w:tbl>
    <w:p w14:paraId="1D3D6B39" w14:textId="77777777" w:rsidR="008F1A7F" w:rsidRDefault="008F1A7F">
      <w:pPr>
        <w:spacing w:after="0"/>
        <w:ind w:left="-1440" w:right="7080"/>
      </w:pPr>
    </w:p>
    <w:tbl>
      <w:tblPr>
        <w:tblStyle w:val="TableGrid"/>
        <w:tblW w:w="10261" w:type="dxa"/>
        <w:tblInd w:w="32" w:type="dxa"/>
        <w:tblLook w:val="04A0" w:firstRow="1" w:lastRow="0" w:firstColumn="1" w:lastColumn="0" w:noHBand="0" w:noVBand="1"/>
      </w:tblPr>
      <w:tblGrid>
        <w:gridCol w:w="2249"/>
        <w:gridCol w:w="11733"/>
      </w:tblGrid>
      <w:tr w:rsidR="008F1A7F" w14:paraId="62785AEA" w14:textId="77777777">
        <w:trPr>
          <w:trHeight w:val="8053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847263F" w14:textId="77777777" w:rsidR="008F1A7F" w:rsidRDefault="007B51F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6846AF" wp14:editId="5D6C5EA5">
                      <wp:extent cx="1427988" cy="5113656"/>
                      <wp:effectExtent l="0" t="0" r="0" b="0"/>
                      <wp:docPr id="6511" name="Group 6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988" cy="5113656"/>
                                <a:chOff x="0" y="0"/>
                                <a:chExt cx="1427988" cy="5113656"/>
                              </a:xfrm>
                            </wpg:grpSpPr>
                            <wps:wsp>
                              <wps:cNvPr id="6886" name="Shape 6886"/>
                              <wps:cNvSpPr/>
                              <wps:spPr>
                                <a:xfrm>
                                  <a:off x="0" y="0"/>
                                  <a:ext cx="1427988" cy="5113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5113656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5113656"/>
                                      </a:lnTo>
                                      <a:lnTo>
                                        <a:pt x="0" y="5113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7" name="Shape 6887"/>
                              <wps:cNvSpPr/>
                              <wps:spPr>
                                <a:xfrm>
                                  <a:off x="0" y="5037456"/>
                                  <a:ext cx="142798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76200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8" name="Shape 6888"/>
                              <wps:cNvSpPr/>
                              <wps:spPr>
                                <a:xfrm>
                                  <a:off x="0" y="0"/>
                                  <a:ext cx="142798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76200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>
                  <w:pict>
                    <v:group id="Group 6511" style="width:112.44pt;height:402.65pt;mso-position-horizontal-relative:char;mso-position-vertical-relative:line" coordsize="14279,51136">
                      <v:shape id="Shape 6889" style="position:absolute;width:14279;height:51136;left:0;top:0;" coordsize="1427988,5113656" path="m0,0l1427988,0l1427988,5113656l0,5113656l0,0">
                        <v:stroke weight="0pt" endcap="flat" joinstyle="miter" miterlimit="10" on="false" color="#000000" opacity="0"/>
                        <v:fill on="true" color="#dddddd"/>
                      </v:shape>
                      <v:shape id="Shape 6890" style="position:absolute;width:14279;height:762;left:0;top:50374;" coordsize="1427988,76200" path="m0,0l1427988,0l1427988,76200l0,76200l0,0">
                        <v:stroke weight="0pt" endcap="flat" joinstyle="miter" miterlimit="10" on="false" color="#000000" opacity="0"/>
                        <v:fill on="true" color="#dddddd"/>
                      </v:shape>
                      <v:shape id="Shape 6891" style="position:absolute;width:14279;height:762;left:0;top:0;" coordsize="1427988,76200" path="m0,0l1427988,0l1427988,76200l0,76200l0,0">
                        <v:stroke weight="0pt" endcap="flat" joinstyle="miter" miterlimit="10" on="false" color="#000000" opacity="0"/>
                        <v:fill on="true" color="#dddddd"/>
                      </v:shape>
                    </v:group>
                  </w:pict>
                </mc:Fallback>
              </mc:AlternateConten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3C933619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77526D34" w14:textId="77777777" w:rsidTr="002B43B3">
              <w:trPr>
                <w:trHeight w:val="8053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768F368B" w14:textId="51B9C78B" w:rsidR="008F1A7F" w:rsidRDefault="007B51F3">
                  <w:pPr>
                    <w:numPr>
                      <w:ilvl w:val="0"/>
                      <w:numId w:val="2"/>
                    </w:numPr>
                    <w:spacing w:after="33" w:line="241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Directs the preparation and printing of marketing materials, including annual reports, templates, and other publications to promote the Crosby Scholars Program’s mission and services. </w:t>
                  </w:r>
                </w:p>
                <w:p w14:paraId="6F2C6E0D" w14:textId="77777777" w:rsidR="008F1A7F" w:rsidRDefault="007B51F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Design and prepare digital and email marketing communications. </w:t>
                  </w:r>
                </w:p>
                <w:p w14:paraId="1686D6CC" w14:textId="37F4E2D8" w:rsidR="008F1A7F" w:rsidRDefault="007B51F3">
                  <w:pPr>
                    <w:numPr>
                      <w:ilvl w:val="0"/>
                      <w:numId w:val="2"/>
                    </w:numPr>
                    <w:spacing w:after="30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Monitor and maintain the organization’s website; provide regular staff training. </w:t>
                  </w:r>
                </w:p>
                <w:p w14:paraId="4DEAFD24" w14:textId="79B2D78B" w:rsidR="008F1A7F" w:rsidRDefault="007B51F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Tracks inventory of marketing, orders, and reorders as needed. </w:t>
                  </w:r>
                </w:p>
                <w:p w14:paraId="4AFE2E49" w14:textId="77777777" w:rsidR="008F1A7F" w:rsidRDefault="007B51F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Assist with annual student recruitment strategy and materials. </w:t>
                  </w:r>
                </w:p>
                <w:p w14:paraId="1442890E" w14:textId="77777777" w:rsidR="008F1A7F" w:rsidRDefault="007B51F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Manage and create the organization’s social media content.  </w:t>
                  </w:r>
                </w:p>
                <w:p w14:paraId="57908C17" w14:textId="2ADAC166" w:rsidR="008F1A7F" w:rsidRDefault="002B43B3">
                  <w:pPr>
                    <w:numPr>
                      <w:ilvl w:val="0"/>
                      <w:numId w:val="2"/>
                    </w:numPr>
                    <w:spacing w:after="9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>Work</w:t>
                  </w:r>
                  <w:r w:rsidR="007B51F3">
                    <w:rPr>
                      <w:rFonts w:ascii="Arial" w:eastAsia="Arial" w:hAnsi="Arial" w:cs="Arial"/>
                    </w:rPr>
                    <w:t xml:space="preserve"> with the Jr/Sr program staff in the successful implementation of the Senior Honors Celebration. </w:t>
                  </w:r>
                </w:p>
                <w:p w14:paraId="5F5B3C6C" w14:textId="6C717C57" w:rsidR="008F1A7F" w:rsidRDefault="002B43B3">
                  <w:pPr>
                    <w:numPr>
                      <w:ilvl w:val="0"/>
                      <w:numId w:val="2"/>
                    </w:numPr>
                    <w:spacing w:after="35" w:line="240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>Promote and coordinate</w:t>
                  </w:r>
                  <w:r w:rsidR="007B51F3">
                    <w:rPr>
                      <w:rFonts w:ascii="Arial" w:eastAsia="Arial" w:hAnsi="Arial" w:cs="Arial"/>
                    </w:rPr>
                    <w:t xml:space="preserve"> Crosby Scholars student involvement in cultural and community events. </w:t>
                  </w:r>
                </w:p>
                <w:p w14:paraId="4A29F4EB" w14:textId="12FB4BAD" w:rsidR="008F1A7F" w:rsidRPr="00BD2268" w:rsidRDefault="00BD2268">
                  <w:pPr>
                    <w:numPr>
                      <w:ilvl w:val="0"/>
                      <w:numId w:val="2"/>
                    </w:numPr>
                    <w:spacing w:after="30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>Assists with plans</w:t>
                  </w:r>
                  <w:r w:rsidR="007B51F3">
                    <w:rPr>
                      <w:rFonts w:ascii="Arial" w:eastAsia="Arial" w:hAnsi="Arial" w:cs="Arial"/>
                    </w:rPr>
                    <w:t xml:space="preserve"> and</w:t>
                  </w:r>
                  <w:r>
                    <w:rPr>
                      <w:rFonts w:ascii="Arial" w:eastAsia="Arial" w:hAnsi="Arial" w:cs="Arial"/>
                    </w:rPr>
                    <w:t xml:space="preserve"> helps</w:t>
                  </w:r>
                  <w:r w:rsidR="007B51F3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facilitate</w:t>
                  </w:r>
                  <w:r w:rsidR="007B51F3">
                    <w:rPr>
                      <w:rFonts w:ascii="Arial" w:eastAsia="Arial" w:hAnsi="Arial" w:cs="Arial"/>
                    </w:rPr>
                    <w:t xml:space="preserve"> the Board of Directors</w:t>
                  </w:r>
                  <w:r>
                    <w:rPr>
                      <w:rFonts w:ascii="Arial" w:eastAsia="Arial" w:hAnsi="Arial" w:cs="Arial"/>
                    </w:rPr>
                    <w:t xml:space="preserve"> Development +</w:t>
                  </w:r>
                  <w:r w:rsidR="007B51F3">
                    <w:rPr>
                      <w:rFonts w:ascii="Arial" w:eastAsia="Arial" w:hAnsi="Arial" w:cs="Arial"/>
                    </w:rPr>
                    <w:t xml:space="preserve"> Marketing subcommittee meetings. </w:t>
                  </w:r>
                </w:p>
                <w:p w14:paraId="557AAAD2" w14:textId="36B1E666" w:rsidR="00BD2268" w:rsidRPr="00BD2268" w:rsidRDefault="00BD2268">
                  <w:pPr>
                    <w:numPr>
                      <w:ilvl w:val="0"/>
                      <w:numId w:val="2"/>
                    </w:numPr>
                    <w:spacing w:after="30" w:line="245" w:lineRule="auto"/>
                    <w:ind w:hanging="360"/>
                    <w:rPr>
                      <w:rFonts w:ascii="Arial" w:hAnsi="Arial" w:cs="Arial"/>
                    </w:rPr>
                  </w:pPr>
                  <w:r w:rsidRPr="00BD2268">
                    <w:rPr>
                      <w:rFonts w:ascii="Arial" w:hAnsi="Arial" w:cs="Arial"/>
                    </w:rPr>
                    <w:t xml:space="preserve">Assist </w:t>
                  </w:r>
                  <w:r>
                    <w:rPr>
                      <w:rFonts w:ascii="Arial" w:hAnsi="Arial" w:cs="Arial"/>
                    </w:rPr>
                    <w:t xml:space="preserve">in </w:t>
                  </w:r>
                  <w:r w:rsidRPr="00BD2268">
                    <w:rPr>
                      <w:rFonts w:ascii="Arial" w:hAnsi="Arial" w:cs="Arial"/>
                    </w:rPr>
                    <w:t xml:space="preserve">preparing reports and technology requirements for quarterly Crosby Scholars </w:t>
                  </w:r>
                  <w:r>
                    <w:rPr>
                      <w:rFonts w:ascii="Arial" w:hAnsi="Arial" w:cs="Arial"/>
                    </w:rPr>
                    <w:t xml:space="preserve">Board of Directors </w:t>
                  </w:r>
                  <w:r w:rsidRPr="00BD2268">
                    <w:rPr>
                      <w:rFonts w:ascii="Arial" w:hAnsi="Arial" w:cs="Arial"/>
                    </w:rPr>
                    <w:t>meetings.</w:t>
                  </w:r>
                </w:p>
                <w:p w14:paraId="46A5B49C" w14:textId="77777777" w:rsidR="008F1A7F" w:rsidRDefault="007B51F3">
                  <w:pPr>
                    <w:numPr>
                      <w:ilvl w:val="0"/>
                      <w:numId w:val="2"/>
                    </w:numPr>
                    <w:spacing w:after="30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Coordinates representation of Crosby Scholars through speaking engagements and community fairs. </w:t>
                  </w:r>
                </w:p>
                <w:p w14:paraId="5E0EAB52" w14:textId="1088F98A" w:rsidR="008F1A7F" w:rsidRDefault="007B51F3">
                  <w:pPr>
                    <w:numPr>
                      <w:ilvl w:val="0"/>
                      <w:numId w:val="2"/>
                    </w:numPr>
                    <w:spacing w:after="33" w:line="241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Work with staff on strategies to educate Crosby Scholars students about community service and then connect with organizations of interest. </w:t>
                  </w:r>
                </w:p>
                <w:p w14:paraId="73CF6325" w14:textId="276C4CF5" w:rsidR="008F1A7F" w:rsidRDefault="002B43B3">
                  <w:pPr>
                    <w:numPr>
                      <w:ilvl w:val="0"/>
                      <w:numId w:val="2"/>
                    </w:numPr>
                    <w:spacing w:after="29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>Manage</w:t>
                  </w:r>
                  <w:r w:rsidR="007B51F3">
                    <w:rPr>
                      <w:rFonts w:ascii="Arial" w:eastAsia="Arial" w:hAnsi="Arial" w:cs="Arial"/>
                    </w:rPr>
                    <w:t xml:space="preserve"> alumni engagement</w:t>
                  </w:r>
                  <w:r>
                    <w:rPr>
                      <w:rFonts w:ascii="Arial" w:eastAsia="Arial" w:hAnsi="Arial" w:cs="Arial"/>
                    </w:rPr>
                    <w:t>,</w:t>
                  </w:r>
                  <w:r w:rsidR="007B51F3">
                    <w:rPr>
                      <w:rFonts w:ascii="Arial" w:eastAsia="Arial" w:hAnsi="Arial" w:cs="Arial"/>
                    </w:rPr>
                    <w:t xml:space="preserve"> including the planning and implementation of the annual alumni event. </w:t>
                  </w:r>
                </w:p>
                <w:p w14:paraId="761B7408" w14:textId="031F2865" w:rsidR="008F1A7F" w:rsidRDefault="007B51F3">
                  <w:pPr>
                    <w:numPr>
                      <w:ilvl w:val="0"/>
                      <w:numId w:val="2"/>
                    </w:numPr>
                    <w:spacing w:after="29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Develop community partnerships to promote engagement and collaboration. </w:t>
                  </w:r>
                </w:p>
                <w:p w14:paraId="163F3ED6" w14:textId="68C582AD" w:rsidR="008F1A7F" w:rsidRDefault="007B51F3">
                  <w:pPr>
                    <w:numPr>
                      <w:ilvl w:val="0"/>
                      <w:numId w:val="2"/>
                    </w:numPr>
                    <w:spacing w:after="30" w:line="245" w:lineRule="auto"/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May provide oversight and guidance for part-time staff, volunteers, and interns.  </w:t>
                  </w:r>
                </w:p>
                <w:p w14:paraId="135A48D3" w14:textId="77777777" w:rsidR="008F1A7F" w:rsidRDefault="007B51F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Arial" w:eastAsia="Arial" w:hAnsi="Arial" w:cs="Arial"/>
                    </w:rPr>
                    <w:t xml:space="preserve">Assist with general program activities and other duties as needed. </w:t>
                  </w:r>
                </w:p>
                <w:p w14:paraId="09A87928" w14:textId="77777777" w:rsidR="008F1A7F" w:rsidRDefault="007B51F3">
                  <w:pPr>
                    <w:ind w:left="1081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F3CB758" w14:textId="528A6DEF" w:rsidR="00BD2268" w:rsidRDefault="007B51F3">
                  <w:r>
                    <w:rPr>
                      <w:rFonts w:ascii="Arial" w:eastAsia="Arial" w:hAnsi="Arial" w:cs="Arial"/>
                    </w:rPr>
                    <w:t xml:space="preserve">The ideal candidate must be a creative self-starter and have strong communication, organizational and management skills.  </w:t>
                  </w:r>
                </w:p>
              </w:tc>
            </w:tr>
          </w:tbl>
          <w:p w14:paraId="3034539C" w14:textId="77777777" w:rsidR="008F1A7F" w:rsidRDefault="008F1A7F"/>
        </w:tc>
      </w:tr>
      <w:tr w:rsidR="008F1A7F" w14:paraId="6D56CD11" w14:textId="77777777">
        <w:trPr>
          <w:trHeight w:val="2599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E44BBA5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top w:w="13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2F72E951" w14:textId="77777777">
              <w:trPr>
                <w:trHeight w:val="2599"/>
              </w:trPr>
              <w:tc>
                <w:tcPr>
                  <w:tcW w:w="2249" w:type="dxa"/>
                  <w:tcBorders>
                    <w:top w:val="single" w:sz="48" w:space="0" w:color="DDDDDD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6DDF6D59" w14:textId="77777777" w:rsidR="008F1A7F" w:rsidRDefault="007B51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Required Qualifications </w:t>
                  </w:r>
                </w:p>
              </w:tc>
            </w:tr>
          </w:tbl>
          <w:p w14:paraId="666D972C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154D6F85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top w:w="29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7500"/>
            </w:tblGrid>
            <w:tr w:rsidR="008F1A7F" w14:paraId="51A2A19A" w14:textId="77777777">
              <w:trPr>
                <w:trHeight w:val="639"/>
              </w:trPr>
              <w:tc>
                <w:tcPr>
                  <w:tcW w:w="481" w:type="dxa"/>
                  <w:tcBorders>
                    <w:top w:val="single" w:sz="48" w:space="0" w:color="EFEFEF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56BBF072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single" w:sz="48" w:space="0" w:color="EFEFEF"/>
                    <w:left w:val="nil"/>
                    <w:bottom w:val="nil"/>
                    <w:right w:val="nil"/>
                  </w:tcBorders>
                  <w:shd w:val="clear" w:color="auto" w:fill="EFEFEF"/>
                  <w:vAlign w:val="bottom"/>
                </w:tcPr>
                <w:p w14:paraId="030428EC" w14:textId="32FE4B12" w:rsidR="008F1A7F" w:rsidRDefault="007B51F3">
                  <w:r>
                    <w:rPr>
                      <w:rFonts w:ascii="Arial" w:eastAsia="Arial" w:hAnsi="Arial" w:cs="Arial"/>
                    </w:rPr>
                    <w:t>Bachelor’s degree in Marketing, Communications, Business</w:t>
                  </w:r>
                  <w:r w:rsidR="004E292B">
                    <w:rPr>
                      <w:rFonts w:ascii="Arial" w:eastAsia="Arial" w:hAnsi="Arial" w:cs="Arial"/>
                    </w:rPr>
                    <w:t>,</w:t>
                  </w:r>
                  <w:r>
                    <w:rPr>
                      <w:rFonts w:ascii="Arial" w:eastAsia="Arial" w:hAnsi="Arial" w:cs="Arial"/>
                    </w:rPr>
                    <w:t xml:space="preserve"> or a related field. </w:t>
                  </w:r>
                </w:p>
              </w:tc>
            </w:tr>
            <w:tr w:rsidR="008F1A7F" w14:paraId="3A63F8AA" w14:textId="77777777">
              <w:trPr>
                <w:trHeight w:val="268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671E6FCE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15B42108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2 or more years of experience in marketing and communication. </w:t>
                  </w:r>
                </w:p>
              </w:tc>
            </w:tr>
            <w:tr w:rsidR="008F1A7F" w14:paraId="2E34361A" w14:textId="77777777">
              <w:trPr>
                <w:trHeight w:val="268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847538C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535CE7C4" w14:textId="1685D602" w:rsidR="008F1A7F" w:rsidRDefault="00071D8B">
                  <w:r>
                    <w:rPr>
                      <w:rFonts w:ascii="Arial" w:eastAsia="Arial" w:hAnsi="Arial" w:cs="Arial"/>
                    </w:rPr>
                    <w:t>Demonstrated ability to pay attention to detail, take initiative, and work independently.</w:t>
                  </w:r>
                </w:p>
              </w:tc>
            </w:tr>
            <w:tr w:rsidR="008F1A7F" w14:paraId="4D4308AE" w14:textId="77777777">
              <w:trPr>
                <w:trHeight w:val="269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40C4C81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06DFA82A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Demonstrated ability to establish and meet deadlines. </w:t>
                  </w:r>
                </w:p>
              </w:tc>
            </w:tr>
            <w:tr w:rsidR="008F1A7F" w14:paraId="6873628B" w14:textId="77777777">
              <w:trPr>
                <w:trHeight w:val="531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1FB0E89C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60D863A4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Actively seeks new opportunities to learn and remain current on industry trends. </w:t>
                  </w:r>
                </w:p>
              </w:tc>
            </w:tr>
            <w:tr w:rsidR="008F1A7F" w14:paraId="7C9EF49E" w14:textId="77777777">
              <w:trPr>
                <w:trHeight w:val="268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D9851C7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47860C9E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Ability to work collaboratively and form partnerships. </w:t>
                  </w:r>
                </w:p>
              </w:tc>
            </w:tr>
            <w:tr w:rsidR="008F1A7F" w14:paraId="0B44C2A7" w14:textId="77777777">
              <w:trPr>
                <w:trHeight w:val="356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791B4ED3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7ABF78E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Effective communication with a diverse population of stakeholders. </w:t>
                  </w:r>
                </w:p>
              </w:tc>
            </w:tr>
          </w:tbl>
          <w:p w14:paraId="67EC3FC1" w14:textId="77777777" w:rsidR="008F1A7F" w:rsidRDefault="008F1A7F"/>
        </w:tc>
      </w:tr>
      <w:tr w:rsidR="008F1A7F" w14:paraId="65EA4B17" w14:textId="77777777">
        <w:trPr>
          <w:trHeight w:val="2031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05EBFA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top w:w="17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13A82A1A" w14:textId="77777777">
              <w:trPr>
                <w:trHeight w:val="2031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1C3AB7C1" w14:textId="77777777" w:rsidR="008F1A7F" w:rsidRDefault="007B51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Preferred Qualifications </w:t>
                  </w:r>
                </w:p>
              </w:tc>
            </w:tr>
          </w:tbl>
          <w:p w14:paraId="3563E9C2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550B87CC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top w:w="49" w:type="dxa"/>
                <w:bottom w:w="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7500"/>
            </w:tblGrid>
            <w:tr w:rsidR="008F1A7F" w14:paraId="77D5906E" w14:textId="77777777">
              <w:trPr>
                <w:trHeight w:val="729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6659286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bottom"/>
                </w:tcPr>
                <w:p w14:paraId="71B2EA5B" w14:textId="77777777" w:rsidR="008F1A7F" w:rsidRDefault="007B51F3">
                  <w:r>
                    <w:rPr>
                      <w:rFonts w:ascii="Arial" w:eastAsia="Arial" w:hAnsi="Arial" w:cs="Arial"/>
                    </w:rPr>
                    <w:t xml:space="preserve">Experience successfully implementing a comprehensive marketing plan for a large nonprofit. </w:t>
                  </w:r>
                </w:p>
              </w:tc>
            </w:tr>
            <w:tr w:rsidR="008F1A7F" w14:paraId="4A18FF4D" w14:textId="77777777">
              <w:trPr>
                <w:trHeight w:val="595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5712B10A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031EA7D3" w14:textId="0FDBF127" w:rsidR="008F1A7F" w:rsidRDefault="007B51F3">
                  <w:r>
                    <w:rPr>
                      <w:rFonts w:ascii="Arial" w:eastAsia="Arial" w:hAnsi="Arial" w:cs="Arial"/>
                    </w:rPr>
                    <w:t xml:space="preserve">Experience with Constant Contact, Canva, Adobe Creative Cloud, </w:t>
                  </w:r>
                  <w:r w:rsidR="00071D8B">
                    <w:rPr>
                      <w:rFonts w:ascii="Arial" w:eastAsia="Arial" w:hAnsi="Arial" w:cs="Arial"/>
                    </w:rPr>
                    <w:t xml:space="preserve">a donor management system, </w:t>
                  </w:r>
                  <w:r w:rsidR="004E292B">
                    <w:rPr>
                      <w:rFonts w:ascii="Arial" w:eastAsia="Arial" w:hAnsi="Arial" w:cs="Arial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</w:rPr>
                    <w:t xml:space="preserve">conversational texting software, such as Mongoose. </w:t>
                  </w:r>
                </w:p>
              </w:tc>
            </w:tr>
            <w:tr w:rsidR="008F1A7F" w14:paraId="5FB6836C" w14:textId="77777777">
              <w:trPr>
                <w:trHeight w:val="706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C0708EA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74EDBE9D" w14:textId="33C7D865" w:rsidR="008F1A7F" w:rsidRDefault="007B51F3">
                  <w:r>
                    <w:rPr>
                      <w:rFonts w:ascii="Arial" w:eastAsia="Arial" w:hAnsi="Arial" w:cs="Arial"/>
                    </w:rPr>
                    <w:t xml:space="preserve">Experience managing organization’s social media platforms including Facebook, X (Twitter), Instagram, </w:t>
                  </w:r>
                  <w:r w:rsidR="004E292B">
                    <w:rPr>
                      <w:rFonts w:ascii="Arial" w:eastAsia="Arial" w:hAnsi="Arial" w:cs="Arial"/>
                    </w:rPr>
                    <w:t>LinkedIn</w:t>
                  </w:r>
                  <w:r>
                    <w:rPr>
                      <w:rFonts w:ascii="Arial" w:eastAsia="Arial" w:hAnsi="Arial" w:cs="Arial"/>
                    </w:rPr>
                    <w:t xml:space="preserve"> and TikTok. </w:t>
                  </w:r>
                </w:p>
              </w:tc>
            </w:tr>
          </w:tbl>
          <w:p w14:paraId="77DC9FC5" w14:textId="77777777" w:rsidR="008F1A7F" w:rsidRDefault="008F1A7F"/>
        </w:tc>
      </w:tr>
      <w:tr w:rsidR="008F1A7F" w14:paraId="1BB582C8" w14:textId="77777777">
        <w:trPr>
          <w:trHeight w:val="1682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84F9B60" w14:textId="77777777" w:rsidR="008F1A7F" w:rsidRDefault="007B51F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77CD30" wp14:editId="0C077DD6">
                      <wp:extent cx="1427988" cy="1068324"/>
                      <wp:effectExtent l="0" t="0" r="0" b="0"/>
                      <wp:docPr id="4987" name="Group 4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988" cy="1068324"/>
                                <a:chOff x="0" y="0"/>
                                <a:chExt cx="1427988" cy="1068324"/>
                              </a:xfrm>
                            </wpg:grpSpPr>
                            <wps:wsp>
                              <wps:cNvPr id="6892" name="Shape 6892"/>
                              <wps:cNvSpPr/>
                              <wps:spPr>
                                <a:xfrm>
                                  <a:off x="0" y="0"/>
                                  <a:ext cx="1427988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1066800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1066800"/>
                                      </a:lnTo>
                                      <a:lnTo>
                                        <a:pt x="0" y="1066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3" name="Shape 6893"/>
                              <wps:cNvSpPr/>
                              <wps:spPr>
                                <a:xfrm>
                                  <a:off x="0" y="992124"/>
                                  <a:ext cx="142798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76200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4" name="Shape 6894"/>
                              <wps:cNvSpPr/>
                              <wps:spPr>
                                <a:xfrm>
                                  <a:off x="0" y="0"/>
                                  <a:ext cx="142798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988" h="76200">
                                      <a:moveTo>
                                        <a:pt x="0" y="0"/>
                                      </a:moveTo>
                                      <a:lnTo>
                                        <a:pt x="1427988" y="0"/>
                                      </a:lnTo>
                                      <a:lnTo>
                                        <a:pt x="142798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DDDD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>
                  <w:pict>
                    <v:group id="Group 4987" style="width:112.44pt;height:84.12pt;mso-position-horizontal-relative:char;mso-position-vertical-relative:line" coordsize="14279,10683">
                      <v:shape id="Shape 6895" style="position:absolute;width:14279;height:10668;left:0;top:0;" coordsize="1427988,1066800" path="m0,0l1427988,0l1427988,1066800l0,1066800l0,0">
                        <v:stroke weight="0pt" endcap="flat" joinstyle="miter" miterlimit="10" on="false" color="#000000" opacity="0"/>
                        <v:fill on="true" color="#dddddd"/>
                      </v:shape>
                      <v:shape id="Shape 6896" style="position:absolute;width:14279;height:762;left:0;top:9921;" coordsize="1427988,76200" path="m0,0l1427988,0l1427988,76200l0,76200l0,0">
                        <v:stroke weight="0pt" endcap="flat" joinstyle="miter" miterlimit="10" on="false" color="#000000" opacity="0"/>
                        <v:fill on="true" color="#dddddd"/>
                      </v:shape>
                      <v:shape id="Shape 6897" style="position:absolute;width:14279;height:762;left:0;top:0;" coordsize="1427988,76200" path="m0,0l1427988,0l1427988,76200l0,76200l0,0">
                        <v:stroke weight="0pt" endcap="flat" joinstyle="miter" miterlimit="10" on="false" color="#000000" opacity="0"/>
                        <v:fill on="true" color="#dddddd"/>
                      </v:shape>
                    </v:group>
                  </w:pict>
                </mc:Fallback>
              </mc:AlternateConten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5108B2E7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top w:w="49" w:type="dxa"/>
                <w:bottom w:w="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7500"/>
            </w:tblGrid>
            <w:tr w:rsidR="008F1A7F" w14:paraId="113BC839" w14:textId="77777777">
              <w:trPr>
                <w:trHeight w:val="729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55C41984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bottom"/>
                </w:tcPr>
                <w:p w14:paraId="5F13AF5F" w14:textId="5F2E00B8" w:rsidR="008F1A7F" w:rsidRDefault="007B51F3">
                  <w:pPr>
                    <w:ind w:right="1"/>
                  </w:pPr>
                  <w:r>
                    <w:rPr>
                      <w:rFonts w:ascii="Arial" w:eastAsia="Arial" w:hAnsi="Arial" w:cs="Arial"/>
                    </w:rPr>
                    <w:t xml:space="preserve">Strong verbal </w:t>
                  </w:r>
                  <w:r w:rsidR="00071D8B">
                    <w:rPr>
                      <w:rFonts w:ascii="Arial" w:eastAsia="Arial" w:hAnsi="Arial" w:cs="Arial"/>
                    </w:rPr>
                    <w:t>communication</w:t>
                  </w:r>
                  <w:r>
                    <w:rPr>
                      <w:rFonts w:ascii="Arial" w:eastAsia="Arial" w:hAnsi="Arial" w:cs="Arial"/>
                    </w:rPr>
                    <w:t xml:space="preserve"> skills and comfortable speaking to both small and large groups. </w:t>
                  </w:r>
                </w:p>
              </w:tc>
            </w:tr>
            <w:tr w:rsidR="008F1A7F" w14:paraId="64A4EDE5" w14:textId="77777777">
              <w:trPr>
                <w:trHeight w:val="907"/>
              </w:trPr>
              <w:tc>
                <w:tcPr>
                  <w:tcW w:w="481" w:type="dxa"/>
                  <w:tcBorders>
                    <w:top w:val="nil"/>
                    <w:left w:val="nil"/>
                    <w:bottom w:val="single" w:sz="48" w:space="0" w:color="EFEFEF"/>
                    <w:right w:val="nil"/>
                  </w:tcBorders>
                  <w:shd w:val="clear" w:color="auto" w:fill="EFEFEF"/>
                </w:tcPr>
                <w:p w14:paraId="3D7CFE16" w14:textId="77777777" w:rsidR="008F1A7F" w:rsidRDefault="007B51F3">
                  <w:pPr>
                    <w:ind w:left="120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501" w:type="dxa"/>
                  <w:tcBorders>
                    <w:top w:val="nil"/>
                    <w:left w:val="nil"/>
                    <w:bottom w:val="single" w:sz="48" w:space="0" w:color="EFEFEF"/>
                    <w:right w:val="nil"/>
                  </w:tcBorders>
                  <w:shd w:val="clear" w:color="auto" w:fill="EFEFEF"/>
                </w:tcPr>
                <w:p w14:paraId="566D9C45" w14:textId="77777777" w:rsidR="00644F2E" w:rsidRDefault="007B51F3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Experience supervising staff and/or volunteers. </w:t>
                  </w:r>
                </w:p>
                <w:p w14:paraId="13BA76A2" w14:textId="77777777" w:rsidR="00644F2E" w:rsidRDefault="00644F2E">
                  <w:pPr>
                    <w:rPr>
                      <w:rFonts w:ascii="Arial" w:eastAsia="Arial" w:hAnsi="Arial" w:cs="Arial"/>
                    </w:rPr>
                  </w:pPr>
                </w:p>
                <w:p w14:paraId="7F2C617D" w14:textId="15198019" w:rsidR="00644F2E" w:rsidRPr="00644F2E" w:rsidRDefault="00644F2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6476334" w14:textId="77777777" w:rsidR="008F1A7F" w:rsidRDefault="008F1A7F"/>
        </w:tc>
      </w:tr>
      <w:tr w:rsidR="008F1A7F" w14:paraId="05A26CAD" w14:textId="77777777">
        <w:trPr>
          <w:trHeight w:val="76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D66F1AC" w14:textId="77777777" w:rsidR="008F1A7F" w:rsidRDefault="008F1A7F">
            <w:pPr>
              <w:ind w:left="-1472" w:right="16"/>
            </w:pPr>
          </w:p>
          <w:tbl>
            <w:tblPr>
              <w:tblStyle w:val="TableGrid"/>
              <w:tblW w:w="224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49"/>
            </w:tblGrid>
            <w:tr w:rsidR="008F1A7F" w14:paraId="17400ABC" w14:textId="77777777">
              <w:trPr>
                <w:trHeight w:val="768"/>
              </w:trPr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vAlign w:val="center"/>
                </w:tcPr>
                <w:p w14:paraId="1152241C" w14:textId="77777777" w:rsidR="008F1A7F" w:rsidRDefault="007B51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Working Conditions </w:t>
                  </w:r>
                </w:p>
              </w:tc>
            </w:tr>
          </w:tbl>
          <w:p w14:paraId="0EE8897E" w14:textId="77777777" w:rsidR="008F1A7F" w:rsidRDefault="008F1A7F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09EF6D49" w14:textId="77777777" w:rsidR="008F1A7F" w:rsidRDefault="008F1A7F">
            <w:pPr>
              <w:ind w:left="-3736" w:right="11733"/>
            </w:pPr>
          </w:p>
          <w:tbl>
            <w:tblPr>
              <w:tblStyle w:val="TableGrid"/>
              <w:tblW w:w="7981" w:type="dxa"/>
              <w:tblInd w:w="16" w:type="dxa"/>
              <w:tblCellMar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81"/>
            </w:tblGrid>
            <w:tr w:rsidR="008F1A7F" w14:paraId="5800B95A" w14:textId="77777777">
              <w:trPr>
                <w:trHeight w:val="768"/>
              </w:trPr>
              <w:tc>
                <w:tcPr>
                  <w:tcW w:w="7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vAlign w:val="center"/>
                </w:tcPr>
                <w:p w14:paraId="41403A13" w14:textId="516EF0E3" w:rsidR="008F1A7F" w:rsidRDefault="007B51F3">
                  <w:r>
                    <w:rPr>
                      <w:rFonts w:ascii="Arial" w:eastAsia="Arial" w:hAnsi="Arial" w:cs="Arial"/>
                    </w:rPr>
                    <w:t xml:space="preserve">Must be able to do light lifting and have reliable transportation. A </w:t>
                  </w:r>
                  <w:r w:rsidR="00071D8B">
                    <w:rPr>
                      <w:rFonts w:ascii="Arial" w:eastAsia="Arial" w:hAnsi="Arial" w:cs="Arial"/>
                    </w:rPr>
                    <w:t>pre-employment</w:t>
                  </w:r>
                  <w:r>
                    <w:rPr>
                      <w:rFonts w:ascii="Arial" w:eastAsia="Arial" w:hAnsi="Arial" w:cs="Arial"/>
                    </w:rPr>
                    <w:t xml:space="preserve"> background check and drug screening will be required. </w:t>
                  </w:r>
                </w:p>
              </w:tc>
            </w:tr>
          </w:tbl>
          <w:p w14:paraId="2ED3925B" w14:textId="77777777" w:rsidR="008F1A7F" w:rsidRDefault="008F1A7F"/>
        </w:tc>
      </w:tr>
    </w:tbl>
    <w:p w14:paraId="432FE47E" w14:textId="77777777" w:rsidR="008F1A7F" w:rsidRDefault="007B51F3">
      <w:pPr>
        <w:spacing w:after="63"/>
      </w:pPr>
      <w:r>
        <w:rPr>
          <w:rFonts w:ascii="Arial" w:eastAsia="Arial" w:hAnsi="Arial" w:cs="Arial"/>
          <w:sz w:val="20"/>
        </w:rPr>
        <w:t xml:space="preserve"> </w:t>
      </w:r>
    </w:p>
    <w:p w14:paraId="1F5D7FBB" w14:textId="342567C8" w:rsidR="008F1A7F" w:rsidRDefault="007B51F3">
      <w:pPr>
        <w:spacing w:after="0" w:line="29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apply, </w:t>
      </w:r>
      <w:r w:rsidR="004E292B">
        <w:rPr>
          <w:rFonts w:ascii="Arial" w:eastAsia="Arial" w:hAnsi="Arial" w:cs="Arial"/>
        </w:rPr>
        <w:t xml:space="preserve">please submit a resume to Jordan Evans at </w:t>
      </w:r>
      <w:hyperlink r:id="rId8" w:history="1">
        <w:r w:rsidR="004E292B" w:rsidRPr="004E292B">
          <w:rPr>
            <w:rStyle w:val="Hyperlink"/>
            <w:rFonts w:ascii="Arial" w:eastAsia="Arial" w:hAnsi="Arial" w:cs="Arial"/>
          </w:rPr>
          <w:t>jevans@goodwillnwnc.org</w:t>
        </w:r>
      </w:hyperlink>
      <w:r w:rsidR="004E292B">
        <w:rPr>
          <w:rFonts w:ascii="Arial" w:eastAsia="Arial" w:hAnsi="Arial" w:cs="Arial"/>
        </w:rPr>
        <w:t>. Applications will be reviewed</w:t>
      </w:r>
      <w:r>
        <w:rPr>
          <w:rFonts w:ascii="Arial" w:eastAsia="Arial" w:hAnsi="Arial" w:cs="Arial"/>
        </w:rPr>
        <w:t xml:space="preserve"> immediately and will continue until the position is filled. </w:t>
      </w:r>
    </w:p>
    <w:p w14:paraId="280174C4" w14:textId="509736C6" w:rsidR="00071D8B" w:rsidRDefault="00071D8B">
      <w:pPr>
        <w:spacing w:after="0" w:line="299" w:lineRule="auto"/>
      </w:pPr>
    </w:p>
    <w:sectPr w:rsidR="00071D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01AC"/>
    <w:multiLevelType w:val="hybridMultilevel"/>
    <w:tmpl w:val="A252D5EA"/>
    <w:lvl w:ilvl="0" w:tplc="13AE4B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0466E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691DA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E090E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26660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8F5A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CAA06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7C6C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8DDDC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305728"/>
    <w:multiLevelType w:val="hybridMultilevel"/>
    <w:tmpl w:val="C374EF90"/>
    <w:lvl w:ilvl="0" w:tplc="F580DB3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0039A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ECC6A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FE398E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28CA8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0CF58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C015E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6372E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0D890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862647">
    <w:abstractNumId w:val="1"/>
  </w:num>
  <w:num w:numId="2" w16cid:durableId="5440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7F"/>
    <w:rsid w:val="00071D8B"/>
    <w:rsid w:val="001C5875"/>
    <w:rsid w:val="002B43B3"/>
    <w:rsid w:val="003B3011"/>
    <w:rsid w:val="004E292B"/>
    <w:rsid w:val="005C1B2E"/>
    <w:rsid w:val="00644F2E"/>
    <w:rsid w:val="007B51F3"/>
    <w:rsid w:val="008F1A7F"/>
    <w:rsid w:val="00933738"/>
    <w:rsid w:val="009B7780"/>
    <w:rsid w:val="00BD2268"/>
    <w:rsid w:val="00C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578D"/>
  <w15:docId w15:val="{CDCB03F6-A610-4B49-9B40-9CEB31B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4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hsink/Downloads/jevans@goodwillnw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sbyschola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byscholars.org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Lovett</dc:creator>
  <cp:keywords/>
  <cp:lastModifiedBy>Yvonne Zarwolo</cp:lastModifiedBy>
  <cp:revision>2</cp:revision>
  <dcterms:created xsi:type="dcterms:W3CDTF">2025-04-03T14:12:00Z</dcterms:created>
  <dcterms:modified xsi:type="dcterms:W3CDTF">2025-04-03T14:12:00Z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c1aa5c5dead3738dbb03d32e4394fc0b343e420e1d488ef82d354ab91bcd3493</vt:lpwstr>
  </property>
</Properties>
</file>